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93A9" w14:textId="77777777" w:rsidR="00754E0B" w:rsidRPr="00212881" w:rsidRDefault="00754E0B" w:rsidP="00212881">
      <w:pPr>
        <w:pStyle w:val="Bhead"/>
        <w:ind w:left="-426"/>
        <w:rPr>
          <w:rFonts w:ascii="Arial" w:eastAsiaTheme="majorEastAsia" w:hAnsi="Arial" w:cstheme="majorBidi"/>
          <w:color w:val="057EB6"/>
          <w:sz w:val="36"/>
          <w:szCs w:val="26"/>
          <w:lang w:eastAsia="en-US"/>
        </w:rPr>
      </w:pPr>
      <w:bookmarkStart w:id="0" w:name="_Toc336359372"/>
      <w:bookmarkStart w:id="1" w:name="_Toc336872201"/>
      <w:bookmarkStart w:id="2" w:name="_Toc459708154"/>
      <w:r w:rsidRPr="00212881">
        <w:rPr>
          <w:rFonts w:ascii="Arial" w:eastAsiaTheme="majorEastAsia" w:hAnsi="Arial" w:cstheme="majorBidi"/>
          <w:color w:val="057EB6"/>
          <w:sz w:val="36"/>
          <w:szCs w:val="26"/>
          <w:lang w:eastAsia="en-US"/>
        </w:rPr>
        <w:t>Assessment tracking</w:t>
      </w:r>
      <w:bookmarkEnd w:id="0"/>
      <w:bookmarkEnd w:id="1"/>
      <w:bookmarkEnd w:id="2"/>
      <w:r w:rsidRPr="00212881">
        <w:rPr>
          <w:rFonts w:ascii="Arial" w:eastAsiaTheme="majorEastAsia" w:hAnsi="Arial" w:cstheme="majorBidi"/>
          <w:color w:val="057EB6"/>
          <w:sz w:val="36"/>
          <w:szCs w:val="26"/>
          <w:lang w:eastAsia="en-US"/>
        </w:rPr>
        <w:t xml:space="preserve"> – BTEC Higher Nationals </w:t>
      </w:r>
    </w:p>
    <w:p w14:paraId="1BA8675B" w14:textId="77777777" w:rsidR="00754E0B" w:rsidRPr="004B4AC6" w:rsidRDefault="00754E0B" w:rsidP="00754E0B">
      <w:pPr>
        <w:pStyle w:val="Text"/>
        <w:rPr>
          <w:rFonts w:ascii="Gill Sans MT" w:hAnsi="Gill Sans MT"/>
          <w:noProof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2"/>
        <w:gridCol w:w="706"/>
        <w:gridCol w:w="2485"/>
        <w:gridCol w:w="1945"/>
        <w:gridCol w:w="1478"/>
        <w:gridCol w:w="1508"/>
        <w:gridCol w:w="1511"/>
        <w:gridCol w:w="1314"/>
        <w:gridCol w:w="1706"/>
      </w:tblGrid>
      <w:tr w:rsidR="00754E0B" w:rsidRPr="004B4AC6" w14:paraId="40A3777A" w14:textId="77777777" w:rsidTr="00212881">
        <w:trPr>
          <w:trHeight w:val="278"/>
        </w:trPr>
        <w:tc>
          <w:tcPr>
            <w:tcW w:w="14175" w:type="dxa"/>
            <w:gridSpan w:val="9"/>
            <w:shd w:val="clear" w:color="auto" w:fill="D9D9D9" w:themeFill="background1" w:themeFillShade="D9"/>
            <w:vAlign w:val="center"/>
          </w:tcPr>
          <w:p w14:paraId="2691C0F0" w14:textId="77777777" w:rsidR="00754E0B" w:rsidRPr="00150A8E" w:rsidRDefault="00754E0B" w:rsidP="00212881">
            <w:pPr>
              <w:pStyle w:val="Text"/>
              <w:rPr>
                <w:b/>
                <w:noProof/>
                <w:sz w:val="24"/>
              </w:rPr>
            </w:pPr>
            <w:r w:rsidRPr="00212881">
              <w:rPr>
                <w:noProof/>
                <w:sz w:val="20"/>
              </w:rPr>
              <w:t>ASSESSMENT RECORD AND FEEDBACK SHEET</w:t>
            </w:r>
          </w:p>
        </w:tc>
      </w:tr>
      <w:tr w:rsidR="00754E0B" w:rsidRPr="004B4AC6" w14:paraId="47BAE534" w14:textId="77777777" w:rsidTr="003C1D43">
        <w:tc>
          <w:tcPr>
            <w:tcW w:w="222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2B5750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Programme:</w:t>
            </w:r>
          </w:p>
        </w:tc>
        <w:tc>
          <w:tcPr>
            <w:tcW w:w="24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BC189A7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CAB398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Student Name:</w:t>
            </w:r>
          </w:p>
        </w:tc>
        <w:tc>
          <w:tcPr>
            <w:tcW w:w="2986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58A596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CD53D64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Unit Grade:</w:t>
            </w:r>
          </w:p>
        </w:tc>
        <w:tc>
          <w:tcPr>
            <w:tcW w:w="3020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BA0ED42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</w:tr>
      <w:tr w:rsidR="00754E0B" w:rsidRPr="004B4AC6" w14:paraId="11CFFCCA" w14:textId="77777777" w:rsidTr="003C1D43">
        <w:tc>
          <w:tcPr>
            <w:tcW w:w="222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7F7C8C4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Unit No. &amp; Title:</w:t>
            </w:r>
          </w:p>
        </w:tc>
        <w:tc>
          <w:tcPr>
            <w:tcW w:w="24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DDEEFB" w14:textId="77777777" w:rsidR="00754E0B" w:rsidRPr="00150A8E" w:rsidRDefault="00754E0B" w:rsidP="000033D1">
            <w:pPr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825DC9E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Year:</w:t>
            </w:r>
          </w:p>
        </w:tc>
        <w:tc>
          <w:tcPr>
            <w:tcW w:w="2986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F8D4D2D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D67E87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Assessment Date:</w:t>
            </w:r>
          </w:p>
        </w:tc>
        <w:tc>
          <w:tcPr>
            <w:tcW w:w="3020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1C0F04F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</w:tr>
      <w:tr w:rsidR="00754E0B" w:rsidRPr="004B4AC6" w14:paraId="492C5941" w14:textId="77777777" w:rsidTr="003C1D43">
        <w:tc>
          <w:tcPr>
            <w:tcW w:w="222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3218F0C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Assessor Name:</w:t>
            </w:r>
          </w:p>
        </w:tc>
        <w:tc>
          <w:tcPr>
            <w:tcW w:w="2485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979AC01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94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BC88AE3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Unit Completion Date:</w:t>
            </w:r>
          </w:p>
        </w:tc>
        <w:tc>
          <w:tcPr>
            <w:tcW w:w="2986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7850F37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6A5886C" w14:textId="77777777" w:rsidR="00754E0B" w:rsidRPr="00150A8E" w:rsidRDefault="00754E0B" w:rsidP="000033D1">
            <w:pPr>
              <w:rPr>
                <w:b/>
                <w:bCs/>
                <w:noProof/>
                <w:sz w:val="18"/>
                <w:szCs w:val="18"/>
              </w:rPr>
            </w:pPr>
            <w:r w:rsidRPr="00150A8E">
              <w:rPr>
                <w:b/>
                <w:bCs/>
                <w:noProof/>
                <w:sz w:val="18"/>
                <w:szCs w:val="18"/>
              </w:rPr>
              <w:t>IV Signature:</w:t>
            </w:r>
          </w:p>
        </w:tc>
        <w:tc>
          <w:tcPr>
            <w:tcW w:w="3020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6F701A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</w:tr>
      <w:tr w:rsidR="00AF5F18" w:rsidRPr="004B4AC6" w14:paraId="1C5A2F8D" w14:textId="77777777" w:rsidTr="003C1D43">
        <w:tc>
          <w:tcPr>
            <w:tcW w:w="2228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568FB37" w14:textId="77777777" w:rsidR="00AF5F18" w:rsidRPr="00AF5F18" w:rsidRDefault="00AF5F18" w:rsidP="000033D1">
            <w:pPr>
              <w:rPr>
                <w:b/>
                <w:bCs/>
                <w:noProof/>
                <w:sz w:val="18"/>
                <w:szCs w:val="17"/>
              </w:rPr>
            </w:pPr>
            <w:r w:rsidRPr="00AF5F18">
              <w:rPr>
                <w:b/>
                <w:bCs/>
                <w:noProof/>
                <w:sz w:val="18"/>
                <w:szCs w:val="17"/>
              </w:rPr>
              <w:t>Assignment No. &amp; Title</w:t>
            </w:r>
          </w:p>
        </w:tc>
        <w:tc>
          <w:tcPr>
            <w:tcW w:w="4430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442DE4D" w14:textId="2B7CC471" w:rsidR="00AF5F18" w:rsidRPr="00AF5F18" w:rsidRDefault="00AF5F18" w:rsidP="000033D1">
            <w:pPr>
              <w:rPr>
                <w:b/>
                <w:bCs/>
                <w:noProof/>
                <w:sz w:val="18"/>
                <w:szCs w:val="17"/>
              </w:rPr>
            </w:pPr>
            <w:r w:rsidRPr="00AF5F18">
              <w:rPr>
                <w:b/>
                <w:bCs/>
                <w:noProof/>
                <w:sz w:val="18"/>
                <w:szCs w:val="17"/>
              </w:rPr>
              <w:t>Learning Outcomes</w:t>
            </w:r>
            <w:bookmarkStart w:id="3" w:name="_GoBack"/>
            <w:bookmarkEnd w:id="3"/>
          </w:p>
        </w:tc>
        <w:tc>
          <w:tcPr>
            <w:tcW w:w="1478" w:type="dxa"/>
            <w:shd w:val="clear" w:color="auto" w:fill="D9D9D9"/>
            <w:vAlign w:val="center"/>
          </w:tcPr>
          <w:p w14:paraId="56835469" w14:textId="0688577B" w:rsidR="00AF5F18" w:rsidRPr="00AF5F18" w:rsidRDefault="00AF5F18" w:rsidP="000033D1">
            <w:pPr>
              <w:rPr>
                <w:b/>
                <w:bCs/>
                <w:noProof/>
                <w:sz w:val="18"/>
                <w:szCs w:val="17"/>
              </w:rPr>
            </w:pPr>
            <w:r w:rsidRPr="00AF5F18">
              <w:rPr>
                <w:b/>
                <w:bCs/>
                <w:noProof/>
                <w:sz w:val="18"/>
                <w:szCs w:val="17"/>
              </w:rPr>
              <w:t>Date Issued</w:t>
            </w:r>
          </w:p>
        </w:tc>
        <w:tc>
          <w:tcPr>
            <w:tcW w:w="150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74A31D1" w14:textId="406A7221" w:rsidR="00AF5F18" w:rsidRPr="00AF5F18" w:rsidRDefault="00AF5F18" w:rsidP="000033D1">
            <w:pPr>
              <w:rPr>
                <w:b/>
                <w:bCs/>
                <w:noProof/>
                <w:sz w:val="18"/>
                <w:szCs w:val="17"/>
              </w:rPr>
            </w:pPr>
            <w:r w:rsidRPr="00AF5F18">
              <w:rPr>
                <w:b/>
                <w:bCs/>
                <w:noProof/>
                <w:sz w:val="18"/>
                <w:szCs w:val="17"/>
              </w:rPr>
              <w:t xml:space="preserve">Hand </w:t>
            </w:r>
            <w:r>
              <w:rPr>
                <w:b/>
                <w:bCs/>
                <w:noProof/>
                <w:sz w:val="18"/>
                <w:szCs w:val="17"/>
              </w:rPr>
              <w:t>i</w:t>
            </w:r>
            <w:r w:rsidRPr="00AF5F18">
              <w:rPr>
                <w:b/>
                <w:bCs/>
                <w:noProof/>
                <w:sz w:val="18"/>
                <w:szCs w:val="17"/>
              </w:rPr>
              <w:t>n Date</w:t>
            </w:r>
          </w:p>
        </w:tc>
        <w:tc>
          <w:tcPr>
            <w:tcW w:w="2825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1E0FF0" w14:textId="77777777" w:rsidR="00AF5F18" w:rsidRPr="00AF5F18" w:rsidRDefault="00AF5F18" w:rsidP="00AF5F18">
            <w:pPr>
              <w:rPr>
                <w:b/>
                <w:bCs/>
                <w:noProof/>
                <w:sz w:val="18"/>
                <w:szCs w:val="17"/>
              </w:rPr>
            </w:pPr>
            <w:r w:rsidRPr="00AF5F18">
              <w:rPr>
                <w:b/>
                <w:bCs/>
                <w:noProof/>
                <w:sz w:val="18"/>
                <w:szCs w:val="17"/>
              </w:rPr>
              <w:t>Summative</w:t>
            </w:r>
          </w:p>
          <w:p w14:paraId="326C3E01" w14:textId="535630EB" w:rsidR="00AF5F18" w:rsidRPr="00AF5F18" w:rsidRDefault="00AF5F18" w:rsidP="000033D1">
            <w:pPr>
              <w:rPr>
                <w:b/>
                <w:bCs/>
                <w:noProof/>
                <w:sz w:val="18"/>
                <w:szCs w:val="17"/>
              </w:rPr>
            </w:pPr>
            <w:r w:rsidRPr="00AF5F18">
              <w:rPr>
                <w:b/>
                <w:bCs/>
                <w:noProof/>
                <w:sz w:val="18"/>
                <w:szCs w:val="17"/>
              </w:rPr>
              <w:t>Feedback</w:t>
            </w:r>
          </w:p>
        </w:tc>
        <w:tc>
          <w:tcPr>
            <w:tcW w:w="170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D9370C5" w14:textId="77777777" w:rsidR="00AF5F18" w:rsidRPr="00AF5F18" w:rsidRDefault="00AF5F18" w:rsidP="000033D1">
            <w:pPr>
              <w:rPr>
                <w:b/>
                <w:bCs/>
                <w:noProof/>
                <w:sz w:val="17"/>
                <w:szCs w:val="17"/>
              </w:rPr>
            </w:pPr>
            <w:r w:rsidRPr="00AF5F18">
              <w:rPr>
                <w:b/>
                <w:bCs/>
                <w:noProof/>
                <w:sz w:val="18"/>
                <w:szCs w:val="17"/>
              </w:rPr>
              <w:t>Resubmission Date*</w:t>
            </w:r>
          </w:p>
        </w:tc>
      </w:tr>
      <w:tr w:rsidR="00AF5F18" w:rsidRPr="004B4AC6" w14:paraId="74CC95DC" w14:textId="77777777" w:rsidTr="003C1D43">
        <w:tc>
          <w:tcPr>
            <w:tcW w:w="2228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ADF02F9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430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ED46EC" w14:textId="77777777" w:rsidR="00AF5F18" w:rsidRPr="00150A8E" w:rsidRDefault="00AF5F18" w:rsidP="000033D1">
            <w:pPr>
              <w:rPr>
                <w:iCs/>
                <w:noProof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14:paraId="59932F9E" w14:textId="05408059" w:rsidR="00AF5F18" w:rsidRPr="00150A8E" w:rsidRDefault="00AF5F18" w:rsidP="000033D1">
            <w:pPr>
              <w:rPr>
                <w:iCs/>
                <w:noProof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E96A3E6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FF10BBD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D5C30E5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</w:tr>
      <w:tr w:rsidR="00AF5F18" w:rsidRPr="004B4AC6" w14:paraId="4D59D48F" w14:textId="77777777" w:rsidTr="003C1D43">
        <w:tc>
          <w:tcPr>
            <w:tcW w:w="2228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79DFC80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430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0323198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14:paraId="3B53C4A3" w14:textId="1B5A1A44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7AB75A9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6F5B8BE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BBD0446" w14:textId="77777777" w:rsidR="00AF5F18" w:rsidRPr="00150A8E" w:rsidRDefault="00AF5F18" w:rsidP="000033D1">
            <w:pPr>
              <w:rPr>
                <w:noProof/>
                <w:sz w:val="18"/>
                <w:szCs w:val="18"/>
              </w:rPr>
            </w:pPr>
          </w:p>
        </w:tc>
      </w:tr>
      <w:tr w:rsidR="00754E0B" w:rsidRPr="004B4AC6" w14:paraId="4800415D" w14:textId="77777777" w:rsidTr="000033D1">
        <w:trPr>
          <w:trHeight w:val="415"/>
        </w:trPr>
        <w:tc>
          <w:tcPr>
            <w:tcW w:w="14175" w:type="dxa"/>
            <w:gridSpan w:val="9"/>
            <w:shd w:val="clear" w:color="auto" w:fill="FFFFFF"/>
            <w:vAlign w:val="center"/>
          </w:tcPr>
          <w:p w14:paraId="0A3C57C8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  <w:r w:rsidRPr="00150A8E">
              <w:rPr>
                <w:noProof/>
                <w:sz w:val="18"/>
                <w:szCs w:val="18"/>
              </w:rPr>
              <w:t>* Resubmissions must be approved by the Assessment Board</w:t>
            </w:r>
          </w:p>
        </w:tc>
      </w:tr>
      <w:tr w:rsidR="00754E0B" w:rsidRPr="004B4AC6" w14:paraId="7511CEAB" w14:textId="77777777" w:rsidTr="003C1D43">
        <w:tc>
          <w:tcPr>
            <w:tcW w:w="152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CD85EFB" w14:textId="77777777" w:rsidR="00754E0B" w:rsidRPr="00150A8E" w:rsidRDefault="00754E0B" w:rsidP="000033D1">
            <w:pPr>
              <w:rPr>
                <w:b/>
                <w:noProof/>
                <w:sz w:val="18"/>
                <w:szCs w:val="18"/>
              </w:rPr>
            </w:pPr>
            <w:r w:rsidRPr="00150A8E">
              <w:rPr>
                <w:b/>
                <w:noProof/>
                <w:sz w:val="18"/>
                <w:szCs w:val="18"/>
              </w:rPr>
              <w:t>Assignment No.</w:t>
            </w:r>
          </w:p>
        </w:tc>
        <w:tc>
          <w:tcPr>
            <w:tcW w:w="5136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C0A6FD" w14:textId="5E3440D5" w:rsidR="00754E0B" w:rsidRPr="00150A8E" w:rsidRDefault="00754E0B" w:rsidP="000033D1">
            <w:pPr>
              <w:rPr>
                <w:b/>
                <w:noProof/>
                <w:sz w:val="18"/>
                <w:szCs w:val="18"/>
              </w:rPr>
            </w:pPr>
            <w:r w:rsidRPr="00150A8E">
              <w:rPr>
                <w:b/>
                <w:noProof/>
                <w:sz w:val="18"/>
                <w:szCs w:val="18"/>
              </w:rPr>
              <w:t>Grad</w:t>
            </w:r>
            <w:r w:rsidR="00212881">
              <w:rPr>
                <w:b/>
                <w:noProof/>
                <w:sz w:val="18"/>
                <w:szCs w:val="18"/>
              </w:rPr>
              <w:t>e</w:t>
            </w:r>
          </w:p>
        </w:tc>
        <w:tc>
          <w:tcPr>
            <w:tcW w:w="1478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0D30FA7" w14:textId="77777777" w:rsidR="00754E0B" w:rsidRPr="00150A8E" w:rsidRDefault="00754E0B" w:rsidP="000033D1">
            <w:pPr>
              <w:rPr>
                <w:b/>
                <w:noProof/>
                <w:sz w:val="18"/>
                <w:szCs w:val="18"/>
              </w:rPr>
            </w:pPr>
            <w:r w:rsidRPr="00150A8E">
              <w:rPr>
                <w:b/>
                <w:noProof/>
                <w:sz w:val="18"/>
                <w:szCs w:val="18"/>
              </w:rPr>
              <w:t>Date Achieved</w:t>
            </w:r>
          </w:p>
        </w:tc>
        <w:tc>
          <w:tcPr>
            <w:tcW w:w="4333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C0C480B" w14:textId="77777777" w:rsidR="00754E0B" w:rsidRPr="00150A8E" w:rsidRDefault="00754E0B" w:rsidP="000033D1">
            <w:pPr>
              <w:rPr>
                <w:b/>
                <w:noProof/>
                <w:sz w:val="18"/>
                <w:szCs w:val="18"/>
              </w:rPr>
            </w:pPr>
            <w:r w:rsidRPr="00150A8E">
              <w:rPr>
                <w:b/>
                <w:noProof/>
                <w:sz w:val="18"/>
                <w:szCs w:val="18"/>
              </w:rPr>
              <w:t>Comments</w:t>
            </w:r>
          </w:p>
        </w:tc>
        <w:tc>
          <w:tcPr>
            <w:tcW w:w="1706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E34A7AF" w14:textId="77777777" w:rsidR="00754E0B" w:rsidRPr="00150A8E" w:rsidRDefault="00754E0B" w:rsidP="000033D1">
            <w:pPr>
              <w:rPr>
                <w:b/>
                <w:noProof/>
                <w:sz w:val="18"/>
                <w:szCs w:val="18"/>
              </w:rPr>
            </w:pPr>
            <w:r w:rsidRPr="00150A8E">
              <w:rPr>
                <w:b/>
                <w:noProof/>
                <w:sz w:val="18"/>
                <w:szCs w:val="18"/>
              </w:rPr>
              <w:t>Assessor Signature</w:t>
            </w:r>
          </w:p>
        </w:tc>
      </w:tr>
      <w:tr w:rsidR="00754E0B" w:rsidRPr="004B4AC6" w14:paraId="221B4D44" w14:textId="77777777" w:rsidTr="003C1D43">
        <w:tc>
          <w:tcPr>
            <w:tcW w:w="152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7327E1E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136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71D1272" w14:textId="77777777" w:rsidR="00754E0B" w:rsidRPr="00150A8E" w:rsidRDefault="00754E0B" w:rsidP="000033D1">
            <w:pPr>
              <w:autoSpaceDE w:val="0"/>
              <w:autoSpaceDN w:val="0"/>
              <w:adjustRightInd w:val="0"/>
              <w:rPr>
                <w:rFonts w:cs="VectoraLTStd-Light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7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1599F8B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64A6259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EABDBC7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</w:tr>
      <w:tr w:rsidR="00754E0B" w:rsidRPr="004B4AC6" w14:paraId="133556DB" w14:textId="77777777" w:rsidTr="003C1D43">
        <w:tc>
          <w:tcPr>
            <w:tcW w:w="152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6FF9CE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136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ECF0DFB" w14:textId="77777777" w:rsidR="00754E0B" w:rsidRPr="00150A8E" w:rsidRDefault="00754E0B" w:rsidP="000033D1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7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8582E3A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9F22AF4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A66C236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</w:tr>
      <w:tr w:rsidR="00754E0B" w:rsidRPr="004B4AC6" w14:paraId="00A79735" w14:textId="77777777" w:rsidTr="003C1D43">
        <w:trPr>
          <w:trHeight w:val="147"/>
        </w:trPr>
        <w:tc>
          <w:tcPr>
            <w:tcW w:w="152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051BCBF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136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AC28CCE" w14:textId="77777777" w:rsidR="00754E0B" w:rsidRPr="00150A8E" w:rsidRDefault="00754E0B" w:rsidP="000033D1">
            <w:pPr>
              <w:autoSpaceDE w:val="0"/>
              <w:autoSpaceDN w:val="0"/>
              <w:adjustRightInd w:val="0"/>
              <w:rPr>
                <w:rFonts w:cs="VectoraLTStd-Light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7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4A09520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F85D021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B8E6438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</w:tr>
      <w:tr w:rsidR="00754E0B" w:rsidRPr="004B4AC6" w14:paraId="786BB834" w14:textId="77777777" w:rsidTr="003C1D43">
        <w:tc>
          <w:tcPr>
            <w:tcW w:w="1522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8607E15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136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8D1BD73" w14:textId="77777777" w:rsidR="00754E0B" w:rsidRPr="00150A8E" w:rsidRDefault="00754E0B" w:rsidP="000033D1">
            <w:pPr>
              <w:autoSpaceDE w:val="0"/>
              <w:autoSpaceDN w:val="0"/>
              <w:adjustRightInd w:val="0"/>
              <w:rPr>
                <w:rFonts w:cs="VectoraLTStd-Light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78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15DD791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823BA02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706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A39A85" w14:textId="77777777" w:rsidR="00754E0B" w:rsidRPr="00150A8E" w:rsidRDefault="00754E0B" w:rsidP="000033D1">
            <w:pPr>
              <w:rPr>
                <w:noProof/>
                <w:sz w:val="18"/>
                <w:szCs w:val="18"/>
              </w:rPr>
            </w:pPr>
          </w:p>
        </w:tc>
      </w:tr>
    </w:tbl>
    <w:p w14:paraId="5786A590" w14:textId="77777777" w:rsidR="00917EB7" w:rsidRPr="009E19F0" w:rsidRDefault="00917EB7">
      <w:pPr>
        <w:rPr>
          <w:rFonts w:ascii="Gill Sans MT" w:hAnsi="Gill Sans MT"/>
          <w:noProof/>
        </w:rPr>
      </w:pPr>
    </w:p>
    <w:sectPr w:rsidR="00917EB7" w:rsidRPr="009E19F0" w:rsidSect="00754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A558" w14:textId="77777777" w:rsidR="00CA1961" w:rsidRDefault="00CA1961" w:rsidP="00536763">
      <w:r>
        <w:separator/>
      </w:r>
    </w:p>
  </w:endnote>
  <w:endnote w:type="continuationSeparator" w:id="0">
    <w:p w14:paraId="0BFCE426" w14:textId="77777777" w:rsidR="00CA1961" w:rsidRDefault="00CA1961" w:rsidP="0053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ctor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2355" w14:textId="77777777" w:rsidR="00265023" w:rsidRDefault="00265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DF70" w14:textId="77777777" w:rsidR="00536763" w:rsidRPr="00212881" w:rsidRDefault="00536763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r w:rsidRPr="00212881">
      <w:rPr>
        <w:rFonts w:ascii="Arial" w:eastAsiaTheme="minorHAnsi" w:hAnsi="Arial" w:cstheme="minorBidi"/>
        <w:color w:val="000000" w:themeColor="text1"/>
        <w:sz w:val="16"/>
        <w:lang w:eastAsia="en-US"/>
      </w:rPr>
      <w:t>Assessment tracking – BTEC Higher Nationals</w:t>
    </w:r>
  </w:p>
  <w:p w14:paraId="72092EF1" w14:textId="77777777" w:rsidR="00212881" w:rsidRPr="00C55C2C" w:rsidRDefault="00212881" w:rsidP="00212881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Prepared by – </w:t>
    </w:r>
    <w:r>
      <w:rPr>
        <w:rFonts w:ascii="Arial" w:eastAsiaTheme="minorHAnsi" w:hAnsi="Arial" w:cstheme="minorBidi"/>
        <w:color w:val="000000" w:themeColor="text1"/>
        <w:sz w:val="16"/>
        <w:lang w:eastAsia="en-US"/>
      </w:rPr>
      <w:t>Higher Education Qualifications (HEQ)</w:t>
    </w:r>
  </w:p>
  <w:p w14:paraId="655AD1E1" w14:textId="77777777" w:rsidR="00212881" w:rsidRDefault="00212881" w:rsidP="00212881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>Version 2.0</w:t>
    </w:r>
    <w:r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 - June</w:t>
    </w:r>
    <w:r w:rsidRPr="00C55C2C">
      <w:rPr>
        <w:rFonts w:ascii="Arial" w:eastAsiaTheme="minorHAnsi" w:hAnsi="Arial" w:cstheme="minorBidi"/>
        <w:color w:val="000000" w:themeColor="text1"/>
        <w:sz w:val="16"/>
        <w:lang w:eastAsia="en-US"/>
      </w:rPr>
      <w:t xml:space="preserve"> 2018</w:t>
    </w:r>
  </w:p>
  <w:p w14:paraId="1B589EBE" w14:textId="2D528038" w:rsidR="00265023" w:rsidRPr="000534A1" w:rsidRDefault="00212881" w:rsidP="00212881">
    <w:pPr>
      <w:pStyle w:val="Footer"/>
      <w:rPr>
        <w:rFonts w:ascii="Arial" w:eastAsiaTheme="minorHAnsi" w:hAnsi="Arial" w:cstheme="minorBidi"/>
        <w:color w:val="000000" w:themeColor="text1"/>
        <w:sz w:val="16"/>
        <w:lang w:eastAsia="en-US"/>
      </w:rPr>
    </w:pPr>
    <w:r w:rsidRPr="000534A1">
      <w:rPr>
        <w:rFonts w:ascii="Arial" w:eastAsiaTheme="minorHAnsi" w:hAnsi="Arial" w:cstheme="minorBidi"/>
        <w:color w:val="000000" w:themeColor="text1"/>
        <w:sz w:val="16"/>
        <w:lang w:eastAsia="en-US"/>
      </w:rPr>
      <w:t>DCL 1 – Public (Unclassified)</w:t>
    </w:r>
    <w:r w:rsidR="00265023" w:rsidRPr="00C55C2C">
      <w:rPr>
        <w:rFonts w:ascii="Arial" w:eastAsiaTheme="minorHAnsi" w:hAnsi="Arial" w:cstheme="minorBidi"/>
        <w:noProof/>
        <w:color w:val="000000" w:themeColor="text1"/>
        <w:sz w:val="16"/>
        <w:lang w:eastAsia="en-US"/>
      </w:rPr>
      <w:drawing>
        <wp:anchor distT="0" distB="0" distL="114300" distR="114300" simplePos="0" relativeHeight="251663360" behindDoc="1" locked="0" layoutInCell="1" allowOverlap="1" wp14:anchorId="5E2D1AC8" wp14:editId="1CFCE7BA">
          <wp:simplePos x="0" y="0"/>
          <wp:positionH relativeFrom="column">
            <wp:posOffset>8467725</wp:posOffset>
          </wp:positionH>
          <wp:positionV relativeFrom="paragraph">
            <wp:posOffset>123825</wp:posOffset>
          </wp:positionV>
          <wp:extent cx="952500" cy="285750"/>
          <wp:effectExtent l="0" t="0" r="0" b="0"/>
          <wp:wrapTight wrapText="bothSides">
            <wp:wrapPolygon edited="0">
              <wp:start x="0" y="0"/>
              <wp:lineTo x="0" y="20160"/>
              <wp:lineTo x="21168" y="20160"/>
              <wp:lineTo x="21168" y="0"/>
              <wp:lineTo x="0" y="0"/>
            </wp:wrapPolygon>
          </wp:wrapTight>
          <wp:docPr id="2" name="Picture 2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741F" w14:textId="77777777" w:rsidR="00265023" w:rsidRDefault="00265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6E1F" w14:textId="77777777" w:rsidR="00CA1961" w:rsidRDefault="00CA1961" w:rsidP="00536763">
      <w:r>
        <w:separator/>
      </w:r>
    </w:p>
  </w:footnote>
  <w:footnote w:type="continuationSeparator" w:id="0">
    <w:p w14:paraId="20F5438E" w14:textId="77777777" w:rsidR="00CA1961" w:rsidRDefault="00CA1961" w:rsidP="0053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BD9D" w14:textId="77777777" w:rsidR="00265023" w:rsidRDefault="0026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A787" w14:textId="65E3ABBE" w:rsidR="00212881" w:rsidRDefault="00212881" w:rsidP="002128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DC144F6" wp14:editId="798CB941">
          <wp:simplePos x="0" y="0"/>
          <wp:positionH relativeFrom="column">
            <wp:posOffset>8953500</wp:posOffset>
          </wp:positionH>
          <wp:positionV relativeFrom="page">
            <wp:posOffset>590550</wp:posOffset>
          </wp:positionV>
          <wp:extent cx="727075" cy="220980"/>
          <wp:effectExtent l="0" t="0" r="0" b="762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TEC_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E9DDD" wp14:editId="6A407F0C">
              <wp:simplePos x="0" y="0"/>
              <wp:positionH relativeFrom="column">
                <wp:posOffset>-959675</wp:posOffset>
              </wp:positionH>
              <wp:positionV relativeFrom="paragraph">
                <wp:posOffset>-430530</wp:posOffset>
              </wp:positionV>
              <wp:extent cx="10725150" cy="9144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5150" cy="914400"/>
                      </a:xfrm>
                      <a:prstGeom prst="rect">
                        <a:avLst/>
                      </a:prstGeom>
                      <a:solidFill>
                        <a:srgbClr val="057E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3FD16" id="Rectangle 13" o:spid="_x0000_s1026" style="position:absolute;margin-left:-75.55pt;margin-top:-33.9pt;width:844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" fillcolor="#057eb6" stroked="f" strokeweight="1pt"/>
          </w:pict>
        </mc:Fallback>
      </mc:AlternateContent>
    </w:r>
  </w:p>
  <w:p w14:paraId="2FE12EF5" w14:textId="135ED66C" w:rsidR="00536763" w:rsidRPr="00212881" w:rsidRDefault="00536763" w:rsidP="00212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5231" w14:textId="77777777" w:rsidR="00265023" w:rsidRDefault="00265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0B"/>
    <w:rsid w:val="00150A8E"/>
    <w:rsid w:val="00212881"/>
    <w:rsid w:val="00265023"/>
    <w:rsid w:val="00293A72"/>
    <w:rsid w:val="002C3DA2"/>
    <w:rsid w:val="003C1D43"/>
    <w:rsid w:val="004D0973"/>
    <w:rsid w:val="00536763"/>
    <w:rsid w:val="00573E6B"/>
    <w:rsid w:val="00754E0B"/>
    <w:rsid w:val="00917EB7"/>
    <w:rsid w:val="009E19F0"/>
    <w:rsid w:val="009F08CF"/>
    <w:rsid w:val="00AF5F18"/>
    <w:rsid w:val="00C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B654"/>
  <w15:docId w15:val="{AF260099-AB52-4DF9-A1F2-64DA990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E0B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754E0B"/>
    <w:pPr>
      <w:suppressAutoHyphens/>
      <w:spacing w:before="60" w:after="60" w:line="260" w:lineRule="atLeast"/>
    </w:pPr>
    <w:rPr>
      <w:rFonts w:ascii="Verdana" w:eastAsia="Times New Roman" w:hAnsi="Verdana" w:cs="Verdana"/>
      <w:szCs w:val="24"/>
      <w:lang w:eastAsia="ar-SA"/>
    </w:rPr>
  </w:style>
  <w:style w:type="paragraph" w:customStyle="1" w:styleId="Bhead">
    <w:name w:val="B head"/>
    <w:next w:val="Text"/>
    <w:rsid w:val="00754E0B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character" w:customStyle="1" w:styleId="TextChar">
    <w:name w:val="Text Char"/>
    <w:link w:val="Text"/>
    <w:locked/>
    <w:rsid w:val="00754E0B"/>
    <w:rPr>
      <w:rFonts w:ascii="Verdana" w:eastAsia="Times New Roman" w:hAnsi="Verdana" w:cs="Verdana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36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63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6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63"/>
    <w:rPr>
      <w:rFonts w:ascii="Verdana" w:eastAsia="Times New Roman" w:hAnsi="Verdana" w:cs="Verdana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D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73"/>
    <w:rPr>
      <w:rFonts w:ascii="Verdana" w:eastAsia="Times New Roman" w:hAnsi="Verdana" w:cs="Verdan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73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73"/>
    <w:rPr>
      <w:rFonts w:ascii="Segoe UI" w:eastAsia="Times New Roman" w:hAnsi="Segoe UI" w:cs="Segoe UI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4D0973"/>
    <w:rPr>
      <w:rFonts w:ascii="Verdana" w:eastAsia="Times New Roman" w:hAnsi="Verdana" w:cs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Grimshaw</dc:creator>
  <cp:keywords/>
  <dc:description/>
  <cp:lastModifiedBy>Hussain, Jakir</cp:lastModifiedBy>
  <cp:revision>2</cp:revision>
  <dcterms:created xsi:type="dcterms:W3CDTF">2018-07-16T10:07:00Z</dcterms:created>
  <dcterms:modified xsi:type="dcterms:W3CDTF">2018-07-16T10:07:00Z</dcterms:modified>
</cp:coreProperties>
</file>